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B497E">
        <w:rPr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CB497E">
        <w:rPr>
          <w:b/>
          <w:sz w:val="24"/>
          <w:szCs w:val="24"/>
        </w:rPr>
        <w:t xml:space="preserve">                             </w:t>
      </w:r>
      <w:r w:rsidR="001A3A9A">
        <w:rPr>
          <w:b/>
          <w:sz w:val="24"/>
          <w:szCs w:val="24"/>
        </w:rPr>
        <w:t>№79</w:t>
      </w:r>
      <w:r w:rsidR="002025D7">
        <w:rPr>
          <w:b/>
          <w:sz w:val="24"/>
          <w:szCs w:val="24"/>
        </w:rPr>
        <w:t xml:space="preserve">   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1A3A9A">
        <w:rPr>
          <w:sz w:val="28"/>
          <w:szCs w:val="28"/>
        </w:rPr>
        <w:t>01</w:t>
      </w:r>
      <w:r w:rsidR="002F6FAB">
        <w:rPr>
          <w:sz w:val="28"/>
          <w:szCs w:val="28"/>
        </w:rPr>
        <w:t xml:space="preserve">» </w:t>
      </w:r>
      <w:r w:rsidR="001A3A9A">
        <w:rPr>
          <w:sz w:val="28"/>
          <w:szCs w:val="28"/>
        </w:rPr>
        <w:t>октябрь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653FC2">
        <w:rPr>
          <w:sz w:val="28"/>
          <w:szCs w:val="28"/>
        </w:rPr>
        <w:t xml:space="preserve">                </w:t>
      </w:r>
      <w:r w:rsidR="00696787">
        <w:rPr>
          <w:sz w:val="28"/>
          <w:szCs w:val="28"/>
        </w:rPr>
        <w:t xml:space="preserve">   </w:t>
      </w:r>
      <w:r w:rsidR="00CB497E">
        <w:rPr>
          <w:sz w:val="28"/>
          <w:szCs w:val="28"/>
        </w:rPr>
        <w:t xml:space="preserve"> </w:t>
      </w:r>
      <w:r w:rsidR="001A3A9A">
        <w:rPr>
          <w:sz w:val="28"/>
          <w:szCs w:val="28"/>
        </w:rPr>
        <w:t>«01</w:t>
      </w:r>
      <w:r w:rsidR="002F6FAB">
        <w:rPr>
          <w:sz w:val="28"/>
          <w:szCs w:val="28"/>
        </w:rPr>
        <w:t xml:space="preserve">» </w:t>
      </w:r>
      <w:r w:rsidR="001A3A9A">
        <w:rPr>
          <w:sz w:val="28"/>
          <w:szCs w:val="28"/>
        </w:rPr>
        <w:t xml:space="preserve">октября </w:t>
      </w:r>
      <w:r w:rsidR="004C7251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CB497E" w:rsidRPr="00CB497E" w:rsidRDefault="00CB497E" w:rsidP="00CB497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CB497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Об утверждении порядка осуществления бюджетных инвестиций в объекты муниципальной собственности </w:t>
      </w:r>
      <w:r w:rsidRPr="00CB497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сельского поселения Мечетлинский сельсовет муниципального района Салаватский район Республики Башкортостан </w:t>
      </w:r>
    </w:p>
    <w:p w:rsidR="00CB497E" w:rsidRPr="00CB497E" w:rsidRDefault="00CB497E" w:rsidP="00CB497E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bCs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В соответствии со статьей 79 Бюджетного кодекса Российской Федерации, Администрация </w:t>
      </w:r>
      <w:r w:rsidRPr="00CB497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сельского поселения Мечетлинский сельсовет</w:t>
      </w:r>
      <w:r w:rsidRPr="00CB497E">
        <w:rPr>
          <w:rFonts w:ascii="Times New Roman" w:eastAsia="Times New Roman" w:hAnsi="Times New Roman" w:cs="Times New Roman"/>
          <w:bCs/>
          <w:color w:val="auto"/>
          <w:sz w:val="30"/>
          <w:szCs w:val="30"/>
          <w:lang w:bidi="ar-SA"/>
        </w:rPr>
        <w:t xml:space="preserve"> </w:t>
      </w:r>
      <w:r w:rsidRPr="00CB49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муниципального района Салаватский район Республики Башкортостан </w:t>
      </w:r>
      <w:r w:rsidRPr="00CB497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ПОСТАНОВЛЯЕТ:</w:t>
      </w:r>
    </w:p>
    <w:p w:rsidR="00CB497E" w:rsidRPr="00CB497E" w:rsidRDefault="00CB497E" w:rsidP="00CB497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 Утвердить </w:t>
      </w:r>
      <w:r w:rsidRPr="00CB497E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прилагаемый Порядок осуществления бюджетных инвестиций в объекты муниципальной собственности</w:t>
      </w:r>
      <w:r w:rsidRPr="00CB497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сельского поселения Мечетлинский сельсовет </w:t>
      </w:r>
      <w:r w:rsidRPr="00CB49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района Салаватский район Республики Башкортостан.</w:t>
      </w:r>
    </w:p>
    <w:p w:rsidR="00CB497E" w:rsidRPr="00CB497E" w:rsidRDefault="00CB497E" w:rsidP="00CB497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Контроль за исполнением настоящего Постановления оставляю за собой.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Par1"/>
      <w:bookmarkEnd w:id="0"/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 xml:space="preserve">              Глава сельского поселения                                        </w:t>
      </w:r>
      <w:r w:rsidRPr="00CB497E">
        <w:rPr>
          <w:rFonts w:ascii="Times New Roman" w:eastAsia="Calibri" w:hAnsi="Times New Roman" w:cs="Times New Roman"/>
          <w:color w:val="auto"/>
          <w:lang w:eastAsia="en-US" w:bidi="ar-SA"/>
        </w:rPr>
        <w:t>Б.С.Хурматуллин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10440" w:type="dxa"/>
        <w:tblInd w:w="-252" w:type="dxa"/>
        <w:tblLook w:val="01E0" w:firstRow="1" w:lastRow="1" w:firstColumn="1" w:lastColumn="1" w:noHBand="0" w:noVBand="0"/>
      </w:tblPr>
      <w:tblGrid>
        <w:gridCol w:w="5220"/>
        <w:gridCol w:w="5220"/>
      </w:tblGrid>
      <w:tr w:rsidR="00CB497E" w:rsidRPr="00CB497E" w:rsidTr="00AB07DB">
        <w:trPr>
          <w:trHeight w:val="1438"/>
        </w:trPr>
        <w:tc>
          <w:tcPr>
            <w:tcW w:w="5220" w:type="dxa"/>
          </w:tcPr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B497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lastRenderedPageBreak/>
              <w:t xml:space="preserve"> </w:t>
            </w:r>
          </w:p>
        </w:tc>
        <w:tc>
          <w:tcPr>
            <w:tcW w:w="5220" w:type="dxa"/>
          </w:tcPr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Утвержден</w:t>
            </w: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постановлением  администрации</w:t>
            </w: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сельского поселения </w:t>
            </w: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Мечетлинский сельсовет</w:t>
            </w: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муниципального района</w:t>
            </w: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Салаватский район</w:t>
            </w:r>
          </w:p>
          <w:p w:rsidR="00CB497E" w:rsidRPr="00CB497E" w:rsidRDefault="00CB497E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Республики Башкортостан</w:t>
            </w:r>
          </w:p>
          <w:p w:rsidR="00CB497E" w:rsidRPr="00CB497E" w:rsidRDefault="005B5FD7" w:rsidP="00CB497E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  « 01</w:t>
            </w:r>
            <w:r w:rsidR="00CB497E"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октября </w:t>
            </w:r>
            <w:r w:rsidR="00CB497E" w:rsidRPr="00CB497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2021 года №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79</w:t>
            </w:r>
            <w:bookmarkStart w:id="1" w:name="_GoBack"/>
            <w:bookmarkEnd w:id="1"/>
          </w:p>
        </w:tc>
      </w:tr>
    </w:tbl>
    <w:p w:rsidR="00CB497E" w:rsidRPr="00CB497E" w:rsidRDefault="00CB497E" w:rsidP="00CB497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CB497E" w:rsidRPr="00CB497E" w:rsidRDefault="00CB497E" w:rsidP="00CB497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b/>
          <w:color w:val="auto"/>
          <w:lang w:bidi="ar-SA"/>
        </w:rPr>
        <w:t>Порядок</w:t>
      </w:r>
    </w:p>
    <w:p w:rsidR="00CB497E" w:rsidRPr="00CB497E" w:rsidRDefault="00CB497E" w:rsidP="00CB497E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осуществления бюджетных инвестиций в объекты муниципальной собственности </w:t>
      </w:r>
      <w:r w:rsidRPr="00CB497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сельского поселения Мечетлинский сельсовет</w:t>
      </w:r>
    </w:p>
    <w:p w:rsidR="00CB497E" w:rsidRPr="00CB497E" w:rsidRDefault="00CB497E" w:rsidP="00CB497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b/>
          <w:color w:val="auto"/>
          <w:lang w:bidi="ar-SA"/>
        </w:rPr>
        <w:t>муниципального района Салаватский район Республики Башкортостан</w:t>
      </w:r>
    </w:p>
    <w:p w:rsidR="00CB497E" w:rsidRPr="00CB497E" w:rsidRDefault="00CB497E" w:rsidP="00CB497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CB497E" w:rsidRPr="00CB497E" w:rsidRDefault="00CB497E" w:rsidP="00CB497E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I. ОБЩИЕ ПОЛОЖЕНИЯ</w:t>
      </w:r>
    </w:p>
    <w:p w:rsidR="00CB497E" w:rsidRPr="00CB497E" w:rsidRDefault="00CB497E" w:rsidP="00CB497E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1. Настоящий Порядок устанавливает правила осуществления бюджетных инвестиций в форме капитальных вложений в объекты капитального строительства муниципальной собственности сельского поселения Мечетлинский сельсовет муниципального района Салаватский район Республики Башкортостан или на приобретение объектов недвижимого имущества в муниципальную собственность сельского поселения Мечетлинский сельсовет муниципального района Салаватский район Республики Башкортостан за счет средств бюджета сельского поселения (далее - бюджетные инвестиции), в том числе условия передачи органами местного самоуправления (далее - муниципальные органы) муниципальным бюджетным, автономным учреждениям сельского поселения Мечетлинский сельсовет муниципального района Салаватский район Республики Башкортостан (далее - учреждения), муниципальным унитарным предприятиям сельского поселения Мечетлинский сельсовет муниципального района Салаватский район Республики Башкортостан, в том числе казенным (далее - предприятия), в отношении которых указанные муниципальные органы осуществляют функции и полномочия учредителей, полномочия муниципального заказчика по заключению и исполнению от имени муниципального района муниципальных контрактов от лица указанных муниципальных органов в соответствии с настоящими Порядком, а также порядок заключения соглашений о передаче указанных полномочий.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2. Осуществление бюджетных инвестиций в ходе исполнения бюджета сельского поселения в объекты, по которым принято решение о предоставлении субсидий, предусмотренное пунктом 2 статьи 78.2 Бюджетного кодекса Российской Федерации, не допускается, за исключением случая, указанного в абзаце втором настоящего пункта.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 xml:space="preserve">При исполнении бюджета муниципального района допускается предоставление бюджетных инвестиций в объекты муниципальной собственности сельского поселения, по которым принято решение о предоставлении субсидий, предусмотренное пунктом 2 статьи 78.2 Бюджетного кодекса Российской Федерации, в случае изменения в установленном порядке типа учреждения или организационно-правовой формы предприятия, являющихся получателями субсидий, на муниципальное казенное учреждение сельского поселения после внесения соответствующих изменений в указанное решение о предоставлении субсидий на осуществление капитальных вложений в указанные объекты с внесением </w:t>
      </w:r>
      <w:r w:rsidRPr="00CB497E">
        <w:rPr>
          <w:rFonts w:ascii="Times New Roman" w:eastAsia="Times New Roman" w:hAnsi="Times New Roman" w:cs="Times New Roman"/>
          <w:color w:val="auto"/>
          <w:lang w:bidi="ar-SA"/>
        </w:rPr>
        <w:lastRenderedPageBreak/>
        <w:t>соответствующих изменений в ранее заключенные учреждением либо предприятием договоры в части замены стороны договора - учреждения либо предприятия на муниципальное казенное учреждение сельского поселения и вида договора - гражданско-правового договора учреждения либо предприятия на муниципальный контракт.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3. Объем предоставляемых бюджетных инвестиций должен соответствовать объему бюджетных ассигнований, предусмотренному на соответствующие цели.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4. 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муниципального района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учреждениями и предприятиями с последующим увеличением стоимости основных средств, находящихся на праве оперативного управления у учреждений либо на праве оперативного управления или хозяйственного ведения у предприятий, а также уставного фонда указанных предприятий, основанных на праве хозяйственного ведения, либо включаются в состав муниципальной казны сельского поселения.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5. 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концессионным соглашениям учитывается муниципальными органами при формировании прогноза кассовых выплат из бюджета сельского поселения, необходимого для составления в установленном порядке кассового плана исполнения бюджета муниципального района.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B497E" w:rsidRPr="00CB497E" w:rsidRDefault="00CB497E" w:rsidP="00CB497E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II. ОСУЩЕСТВЛЕНИЕ БЮДЖЕТНЫХ ИНВЕСТИЦИЙ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6. Расходы, связанные с бюджетными инвестициями, осуществляются в порядке, установленном бюджетным законодательством Российской Федерации, Федеральным законом "О концессионных соглашениях",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объектов, либо концессионных соглашений: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а) муниципальными заказчиками, являющимися получателями средств бюджета сельского поселения;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б) учреждениями и предприятиями, которым муниципальные органы, осуществляющие функции и полномочия учредителя или обладающие правами собственника имущества, безвозмездно передали в соответствии с настоящими Правилами свои полномочия муниципального заказчика по заключению и исполнению от имени сельского поселения от лица указанных органов муниципальных контрактов;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7.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бюджета сельского поселения,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сельского поселения на срок, превышающий срок действия утвержденных ему лимитов бюджетных обязательств.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 xml:space="preserve">8. Концессионные соглашения в объеме бюджетных инвестиций оплачиваются в пределах лимитов бюджетных обязательств, доведенных концеденту как получателю средств бюджета сельского поселения,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</w:t>
      </w:r>
      <w:r w:rsidRPr="00CB497E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правовыми актами сельского поселения, на срок, превышающий срок действия утвержденных ему лимитов бюджетных обязательств.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9. В целях осуществления бюджетных инвестиций в соответствии с подпунктом "б" пункта 6 настоящего Порядка муниципальными органами заключаются с учреждениями и предприятиями соглашения о передаче полномочий муниципального заказчика по заключению и исполнению от имени сельского поселения муниципальных контрактов от лица указанных органов (далее - соглашение о передаче полномочий). Решение о передаче полномочия муниципального заказчика по заключению и исполнению от имени сельского поселения от лица муниципальных органов муниципальных контрактов принимается Администрацией сельского поселения Мечетлинский сельсовет муниципального района.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Полномочия, указанные в абзаце первом настоящего пункта, могут быть переданы на основании соглашений о передаче полномочий и в соответствии с решениями Администрации сельского поселения юридическим лицам, акции (доли) которых принадлежат муниципальному району, при осуществлении бюджетных инвестиций в объекты с последующей их передачей в качестве вклада в уставные (складочные) капиталы таких юридических лиц. Указанные решения должны содержать информацию о юридических лицах, которым передаются полномочия муниципального заказчика.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Передача объектов в качестве вклада в уставные (складочные) капиталы юридических лиц, указанных в абзаце втором настоящего пункта, влечет возникновение права муниципальной собственности сельского поселения на эквивалентную часть уставных (складочных) капиталов указанных юридических лиц, которое оформляется участием сельского поселения в уставных (складочных) капиталах таких юридических лиц в соответствии с гражданским законодательством Российской Федерации. Оформление доли сельского поселения в уставном (складочном) капитале, принадлежащей сельскому поселению, осуществляется в порядке и по ценам, которые определяются в соответствии с законодательством Российской Федерации.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10. Соглашение о передаче полномочий может быть заключено в отношении нескольких объектов и должно содержать в том числе: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капитального строительства муниципальной собственности (сметной или предполагаемой (предельной) либо стоимости приобретения объекта недвижимого имущества в муниципальную собственность),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государственному органу как получателю средств бюджета сельского поселения, соответствующего акту (решению). Объем бюджетных инвестиций должен соответствовать объему бюджетных ассигнований на осуществление бюджетных инвестиций;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б) положения, устанавливающие права и обязанности учреждений и предприятий по заключению и исполнению от имени сельского поселения от лица муниципального органа муниципальных контрактов;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в) ответственность учреждений и предприятий за неисполнение или ненадлежащее исполнение переданных им полномочий;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г) положения, устанавливающие право муниципального органа на проведение проверок соблюдения учреждениями и предприятиями условий, установленных заключенным соглашением о передаче полномочий;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д) положения, устанавливающие обязанность учреждений и предприятий по ведению бюджетного учета, составлению и представлению бюджетной отчетности муниципальному органу как получателю средств бюджета сельского поселения.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lastRenderedPageBreak/>
        <w:t>11. Авансирование выполненных работ (услуг) по объектам капитального строительства муниципальной собственности сельского поселения осуществляется в соответствии с условиями муниципальных контрактов согласно законодательству и в порядке, установленном для исполнения бюджета сельского поселения.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Расходы, связанные с бюджетными инвестициями по концессионному соглашению, могут быть осуществлены в виде аванса, если это предусмотрено условиями концессионного соглашения. Сумма аванса и сроки его погашения не могут превышать суммы и сроков, которые предусмотрены концессионным соглашением.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12. Операции с бюджетными инвестициями осуществляются в порядке, установленном бюджетным законодательством для исполнения бюджета сельского поселения, и отражаются на открытых в финансовом органе в порядке, установленном финансовым органом, лицевых счетах: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а) получателя бюджетных средств - в случае заключения муниципальных контрактов муниципальным заказчиком, концессионных соглашений концедентом;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б) для учета операций по переданным полномочиям получателя бюджетных средств - в случае заключения от имени сельского поселения муниципальных контрактов учреждениями и предприятиями от лица муниципальных органов.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13. В целях открытия лицевого счета, указанного в подпункте "б" пункта 12 настоящего Порядка, муниципальным органом в течение 5 рабочих дней с даты подписания соглашения о передаче полномочий представляются в финансовый орган документы, необходимые для открытия лицевого счета для учета операций по переданным полномочиям получателя бюджетных средств. Основанием для открытия лицевого счета, указанного в подпункте "б" пункта 12 настоящего Порядка, является копия соглашения о передаче полномочий.</w:t>
      </w:r>
    </w:p>
    <w:p w:rsidR="00CB497E" w:rsidRPr="00CB497E" w:rsidRDefault="00CB497E" w:rsidP="00CB497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B497E">
        <w:rPr>
          <w:rFonts w:ascii="Times New Roman" w:eastAsia="Times New Roman" w:hAnsi="Times New Roman" w:cs="Times New Roman"/>
          <w:color w:val="auto"/>
          <w:lang w:bidi="ar-SA"/>
        </w:rPr>
        <w:t>14. При передаче полномочий муниципального заказчика юридическим лицам, указанным в абзаце втором пункта 9 настоящего Порядка, на них распространяются положения, установленные пунктами 10 - 13 настоящего Порядка для учреждений и предприятий. Соглашение о передаче полномочий юридическому лицу, акции (доли) которого принадлежат сельского поселения, в дополнение к условиям, предусмотренным пунктом 10 настоящего Порядка, должно содержать положения, определяющие порядок и сроки передачи объектов, созданных в результате осуществления бюджетных инвестиций, в качестве вклада в уставный (складочный) капитал указанного юридического лица.</w:t>
      </w:r>
    </w:p>
    <w:p w:rsidR="00CB497E" w:rsidRPr="00CB497E" w:rsidRDefault="00CB497E" w:rsidP="00CB497E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B497E" w:rsidRPr="00CB497E" w:rsidRDefault="00CB497E" w:rsidP="00CB497E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CB497E" w:rsidRPr="00CB497E" w:rsidRDefault="00CB497E" w:rsidP="00CB497E">
      <w:pPr>
        <w:autoSpaceDE w:val="0"/>
        <w:autoSpaceDN w:val="0"/>
        <w:adjustRightInd w:val="0"/>
        <w:spacing w:line="300" w:lineRule="auto"/>
        <w:ind w:firstLine="1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ba-RU" w:bidi="ar-SA"/>
        </w:rPr>
      </w:pPr>
    </w:p>
    <w:p w:rsidR="00CB497E" w:rsidRPr="00CB497E" w:rsidRDefault="00CB497E" w:rsidP="00CB497E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497E" w:rsidRPr="00CB497E" w:rsidRDefault="00CB497E" w:rsidP="00CB497E">
      <w:pPr>
        <w:widowControl/>
        <w:spacing w:line="0" w:lineRule="atLeast"/>
        <w:ind w:left="567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2F6FAB" w:rsidRPr="00F63D3F" w:rsidRDefault="002F6FAB" w:rsidP="00CB497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7A0" w:rsidRDefault="006267A0">
      <w:r>
        <w:separator/>
      </w:r>
    </w:p>
  </w:endnote>
  <w:endnote w:type="continuationSeparator" w:id="0">
    <w:p w:rsidR="006267A0" w:rsidRDefault="00626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7A0" w:rsidRDefault="006267A0"/>
  </w:footnote>
  <w:footnote w:type="continuationSeparator" w:id="0">
    <w:p w:rsidR="006267A0" w:rsidRDefault="006267A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5444E8E"/>
    <w:multiLevelType w:val="multilevel"/>
    <w:tmpl w:val="4E3E02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024F8"/>
    <w:rsid w:val="00020B84"/>
    <w:rsid w:val="000D235A"/>
    <w:rsid w:val="001A3A9A"/>
    <w:rsid w:val="002025D7"/>
    <w:rsid w:val="0024064E"/>
    <w:rsid w:val="002700A4"/>
    <w:rsid w:val="002F6FAB"/>
    <w:rsid w:val="0031591A"/>
    <w:rsid w:val="0032148E"/>
    <w:rsid w:val="00410AAF"/>
    <w:rsid w:val="00425861"/>
    <w:rsid w:val="004716FF"/>
    <w:rsid w:val="004C7251"/>
    <w:rsid w:val="004D0C41"/>
    <w:rsid w:val="005351E5"/>
    <w:rsid w:val="005521B1"/>
    <w:rsid w:val="00590008"/>
    <w:rsid w:val="005B5FD7"/>
    <w:rsid w:val="00600CC0"/>
    <w:rsid w:val="00603D0C"/>
    <w:rsid w:val="006267A0"/>
    <w:rsid w:val="00653FC2"/>
    <w:rsid w:val="00656FA4"/>
    <w:rsid w:val="00696787"/>
    <w:rsid w:val="00773DA2"/>
    <w:rsid w:val="0078340D"/>
    <w:rsid w:val="007C5846"/>
    <w:rsid w:val="007D46F8"/>
    <w:rsid w:val="008266E2"/>
    <w:rsid w:val="008B7018"/>
    <w:rsid w:val="009C30FC"/>
    <w:rsid w:val="00A268E4"/>
    <w:rsid w:val="00A4764D"/>
    <w:rsid w:val="00AA6BB9"/>
    <w:rsid w:val="00B05F41"/>
    <w:rsid w:val="00B652E4"/>
    <w:rsid w:val="00BA3ECB"/>
    <w:rsid w:val="00BA44F0"/>
    <w:rsid w:val="00CB497E"/>
    <w:rsid w:val="00D249AE"/>
    <w:rsid w:val="00D84A05"/>
    <w:rsid w:val="00E52754"/>
    <w:rsid w:val="00ED4FF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2065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2021-09-22T07:12:00Z</cp:lastPrinted>
  <dcterms:created xsi:type="dcterms:W3CDTF">2021-09-29T11:08:00Z</dcterms:created>
  <dcterms:modified xsi:type="dcterms:W3CDTF">2021-09-29T11:08:00Z</dcterms:modified>
</cp:coreProperties>
</file>