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4C6FB6">
        <w:rPr>
          <w:b/>
          <w:sz w:val="24"/>
          <w:szCs w:val="24"/>
        </w:rPr>
        <w:t xml:space="preserve">                             №55</w:t>
      </w:r>
      <w:r w:rsidR="002025D7">
        <w:rPr>
          <w:b/>
          <w:sz w:val="24"/>
          <w:szCs w:val="24"/>
        </w:rPr>
        <w:t xml:space="preserve">                               ПОСТАНОВЛЕНИЕ</w:t>
      </w:r>
    </w:p>
    <w:p w:rsidR="00F973B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8"/>
          <w:szCs w:val="28"/>
        </w:rPr>
      </w:pPr>
      <w:r>
        <w:rPr>
          <w:b/>
          <w:sz w:val="24"/>
          <w:szCs w:val="24"/>
        </w:rPr>
        <w:t xml:space="preserve">  «</w:t>
      </w:r>
      <w:r w:rsidR="004C6FB6">
        <w:rPr>
          <w:sz w:val="28"/>
          <w:szCs w:val="28"/>
        </w:rPr>
        <w:t>28</w:t>
      </w:r>
      <w:r w:rsidR="002F6FAB">
        <w:rPr>
          <w:sz w:val="28"/>
          <w:szCs w:val="28"/>
        </w:rPr>
        <w:t xml:space="preserve">» </w:t>
      </w:r>
      <w:r w:rsidR="007C7D6A">
        <w:rPr>
          <w:sz w:val="28"/>
          <w:szCs w:val="28"/>
        </w:rPr>
        <w:t>июнь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4C6FB6">
        <w:rPr>
          <w:sz w:val="28"/>
          <w:szCs w:val="28"/>
        </w:rPr>
        <w:t xml:space="preserve">                             «28</w:t>
      </w:r>
      <w:r w:rsidR="002F6FAB">
        <w:rPr>
          <w:sz w:val="28"/>
          <w:szCs w:val="28"/>
        </w:rPr>
        <w:t xml:space="preserve">» </w:t>
      </w:r>
      <w:r w:rsidR="007C7D6A">
        <w:rPr>
          <w:sz w:val="28"/>
          <w:szCs w:val="28"/>
        </w:rPr>
        <w:t>июня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  <w:t>Об утверждении Порядка разработки и утверждения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  <w:t xml:space="preserve"> бюджетного прогноза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0"/>
          <w:u w:color="FFC000"/>
          <w:lang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 на долгосрочный период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   В соответствии со </w:t>
      </w:r>
      <w:hyperlink r:id="rId8" w:history="1">
        <w:r w:rsidRPr="004C6FB6">
          <w:rPr>
            <w:rFonts w:ascii="Times New Roman" w:eastAsia="Calibri" w:hAnsi="Times New Roman" w:cs="Times New Roman"/>
            <w:color w:val="auto"/>
            <w:sz w:val="28"/>
            <w:szCs w:val="22"/>
            <w:lang w:eastAsia="en-US" w:bidi="ar-SA"/>
          </w:rPr>
          <w:t>статьей 170.1</w:t>
        </w:r>
      </w:hyperlink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Бюджетного кодекса Российской Федерации, законами Республики Башкортостан "</w:t>
      </w:r>
      <w:hyperlink r:id="rId9" w:history="1">
        <w:r w:rsidRPr="004C6FB6">
          <w:rPr>
            <w:rFonts w:ascii="Times New Roman" w:eastAsia="Calibri" w:hAnsi="Times New Roman" w:cs="Times New Roman"/>
            <w:color w:val="auto"/>
            <w:sz w:val="28"/>
            <w:szCs w:val="22"/>
            <w:lang w:eastAsia="en-US" w:bidi="ar-SA"/>
          </w:rPr>
          <w:t>О бюджетном процессе</w:t>
        </w:r>
      </w:hyperlink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в Республике Башкортостан", "</w:t>
      </w:r>
      <w:hyperlink r:id="rId10" w:history="1">
        <w:r w:rsidRPr="004C6FB6">
          <w:rPr>
            <w:rFonts w:ascii="Times New Roman" w:eastAsia="Calibri" w:hAnsi="Times New Roman" w:cs="Times New Roman"/>
            <w:color w:val="auto"/>
            <w:sz w:val="28"/>
            <w:szCs w:val="22"/>
            <w:lang w:eastAsia="en-US" w:bidi="ar-SA"/>
          </w:rPr>
          <w:t>О стратегическом планировании</w:t>
        </w:r>
      </w:hyperlink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в Республике Башкортостан", решением Совета  муниципального района Салаватский район Республики Башкортостан «О бюджетном процессе в муниципальном районе Салаватский район Республики Башкортостан», решением Совета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сельсовет муниципального района Салаватский район Республики Башкортостан «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 утверждении положения  «О бюджетном процессе в сельском поселении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муниципального района  Салаватский район Республики Башкортостан»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ПОСТАНОВЛЯЮ: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hyperlink r:id="rId11" w:history="1">
        <w:r w:rsidRPr="004C6FB6">
          <w:rPr>
            <w:rFonts w:ascii="Times New Roman" w:eastAsia="Times New Roman" w:hAnsi="Times New Roman" w:cs="Times New Roman"/>
            <w:color w:val="auto"/>
            <w:sz w:val="28"/>
            <w:szCs w:val="20"/>
            <w:lang w:bidi="ar-SA"/>
          </w:rPr>
          <w:t>1</w:t>
        </w:r>
      </w:hyperlink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. Утвердить прилагаемый </w:t>
      </w:r>
      <w:hyperlink w:anchor="P35" w:history="1">
        <w:r w:rsidRPr="004C6FB6">
          <w:rPr>
            <w:rFonts w:ascii="Times New Roman" w:eastAsia="Times New Roman" w:hAnsi="Times New Roman" w:cs="Times New Roman"/>
            <w:color w:val="auto"/>
            <w:sz w:val="28"/>
            <w:szCs w:val="20"/>
            <w:lang w:bidi="ar-SA"/>
          </w:rPr>
          <w:t>Порядок</w:t>
        </w:r>
      </w:hyperlink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разработки и утверждения бюджетного прогноза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2. Установить, что бюджетный прогноз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 разрабатывается каждые три года на срок, соответствующий периоду действия прогноза социально-экономического развития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 Республики Башкортостан на долгосрочный период, но не менее чем на шесть лет.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widowControl/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Глава сельского поселения</w:t>
      </w:r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ab/>
        <w:t xml:space="preserve">                     </w:t>
      </w:r>
      <w:r w:rsidRPr="004C6FB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ab/>
      </w:r>
      <w:r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    Б.С.Хурматуллин</w:t>
      </w:r>
    </w:p>
    <w:p w:rsidR="004C6FB6" w:rsidRPr="004C6FB6" w:rsidRDefault="004C6FB6" w:rsidP="004C6FB6">
      <w:pPr>
        <w:autoSpaceDE w:val="0"/>
        <w:autoSpaceDN w:val="0"/>
        <w:ind w:left="5529" w:right="-1"/>
        <w:outlineLvl w:val="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Default="004C6FB6" w:rsidP="004C6FB6">
      <w:pPr>
        <w:autoSpaceDE w:val="0"/>
        <w:autoSpaceDN w:val="0"/>
        <w:ind w:left="5529" w:right="-1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Default="004C6FB6" w:rsidP="004C6FB6">
      <w:pPr>
        <w:autoSpaceDE w:val="0"/>
        <w:autoSpaceDN w:val="0"/>
        <w:ind w:left="5529" w:right="-1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left="5529" w:right="-1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lastRenderedPageBreak/>
        <w:t xml:space="preserve">Утвержден </w:t>
      </w:r>
    </w:p>
    <w:p w:rsidR="004C6FB6" w:rsidRPr="004C6FB6" w:rsidRDefault="004C6FB6" w:rsidP="004C6FB6">
      <w:pPr>
        <w:autoSpaceDE w:val="0"/>
        <w:autoSpaceDN w:val="0"/>
        <w:ind w:left="5529" w:right="-1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постановлением</w:t>
      </w:r>
    </w:p>
    <w:p w:rsidR="004C6FB6" w:rsidRPr="004C6FB6" w:rsidRDefault="004C6FB6" w:rsidP="004C6FB6">
      <w:pPr>
        <w:autoSpaceDE w:val="0"/>
        <w:autoSpaceDN w:val="0"/>
        <w:ind w:left="5529" w:right="-1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главы  сельского поселения</w:t>
      </w:r>
    </w:p>
    <w:p w:rsidR="004C6FB6" w:rsidRPr="004C6FB6" w:rsidRDefault="004C6FB6" w:rsidP="004C6FB6">
      <w:pPr>
        <w:autoSpaceDE w:val="0"/>
        <w:autoSpaceDN w:val="0"/>
        <w:ind w:left="5529" w:right="-1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</w:t>
      </w:r>
    </w:p>
    <w:p w:rsidR="004C6FB6" w:rsidRPr="004C6FB6" w:rsidRDefault="004C6FB6" w:rsidP="004C6FB6">
      <w:pPr>
        <w:autoSpaceDE w:val="0"/>
        <w:autoSpaceDN w:val="0"/>
        <w:ind w:left="5529" w:right="-1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муниципального района </w:t>
      </w:r>
    </w:p>
    <w:p w:rsidR="004C6FB6" w:rsidRPr="004C6FB6" w:rsidRDefault="004C6FB6" w:rsidP="004C6FB6">
      <w:pPr>
        <w:autoSpaceDE w:val="0"/>
        <w:autoSpaceDN w:val="0"/>
        <w:ind w:left="5529" w:right="-1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Салаватский район</w:t>
      </w:r>
    </w:p>
    <w:p w:rsidR="004C6FB6" w:rsidRPr="004C6FB6" w:rsidRDefault="004C6FB6" w:rsidP="004C6FB6">
      <w:pPr>
        <w:autoSpaceDE w:val="0"/>
        <w:autoSpaceDN w:val="0"/>
        <w:ind w:left="5529" w:right="-1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Республики Башкортостан</w:t>
      </w:r>
    </w:p>
    <w:p w:rsidR="004C6FB6" w:rsidRPr="004C6FB6" w:rsidRDefault="004C6FB6" w:rsidP="004C6FB6">
      <w:pPr>
        <w:autoSpaceDE w:val="0"/>
        <w:autoSpaceDN w:val="0"/>
        <w:ind w:left="5529" w:right="-1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28 июня 2021 № 55</w:t>
      </w:r>
    </w:p>
    <w:p w:rsidR="004C6FB6" w:rsidRPr="004C6FB6" w:rsidRDefault="004C6FB6" w:rsidP="004C6FB6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bookmarkStart w:id="0" w:name="P35"/>
      <w:bookmarkEnd w:id="0"/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ПОРЯДОК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РАЗРАБОТКИ И УТВЕРЖДЕНИЯ БЮДЖЕТНОГО ПРОГНОЗА 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МУНИЦИПАЛЬНОГО РАЙОГНА САЛАВАТСКИЙ РАЙОН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РЕСПУБЛИКИ БАШКОРТОСТАН НА ДОЛГОСРОЧНЫЙ ПЕРИОД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1. Настоящий Порядок определяет сроки, правила разработки и утверждения, требования к составу и содержанию бюджетного прогноза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 (далее - Бюджетный прогноз).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2. Под изменением Бюджетного прогноза понимаются корректировки, вносимые без изменения периода, на который разрабатывается Бюджетный прогноз.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Разработка Бюджетного прогноза (изменение Бюджетного прогноза) и организационное обеспечение осуществляются финансовым органом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с соблюдением требований Бюджетного </w:t>
      </w:r>
      <w:hyperlink r:id="rId12" w:history="1">
        <w:r w:rsidRPr="004C6FB6">
          <w:rPr>
            <w:rFonts w:ascii="Times New Roman" w:eastAsia="Times New Roman" w:hAnsi="Times New Roman" w:cs="Times New Roman"/>
            <w:color w:val="auto"/>
            <w:sz w:val="28"/>
            <w:szCs w:val="20"/>
            <w:lang w:bidi="ar-SA"/>
          </w:rPr>
          <w:t>кодекса</w:t>
        </w:r>
      </w:hyperlink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Российской Федерации на основе вариативного прогноза (изменений прогноза) социально-экономического развития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 (далее - Долгосрочный прогноз (изменения Долгосрочного прогноза)).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3. Бюджетный прогноз включает описание: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а) текущих характеристик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б) целей и задач по формированию и реализации налоговой, бюджетной и долговой политики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в долгосрочном периоде;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в) условий формирования Бюджетного прогноза;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г) прогноза основных характеристик  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 (с учетом положений законодательства Российской Федерации, Республики Башкортостан, действующих на день разработки Бюджетного прогноза) и структуры доходов 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lastRenderedPageBreak/>
        <w:t xml:space="preserve">и расходов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д) муниципального долга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и долга входящих в ее состав муниципальных образований;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е) основных рисков, возникающих в процессе реализации Бюджетного прогноза.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Бюджетный прогноз может включать иные параметры, необходимые для определения основных подходов к формированию бюджетной политики в долгосрочном периоде.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4. Бюджетный прогноз содержит: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а) основные </w:t>
      </w:r>
      <w:hyperlink w:anchor="P93" w:history="1">
        <w:r w:rsidRPr="004C6FB6">
          <w:rPr>
            <w:rFonts w:ascii="Times New Roman" w:eastAsia="Times New Roman" w:hAnsi="Times New Roman" w:cs="Times New Roman"/>
            <w:color w:val="auto"/>
            <w:sz w:val="28"/>
            <w:szCs w:val="20"/>
            <w:lang w:bidi="ar-SA"/>
          </w:rPr>
          <w:t>параметры</w:t>
        </w:r>
      </w:hyperlink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прогноза (изменений прогноза) социально-экономического развития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 (приложение N 1 к настоящему Порядку);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б) </w:t>
      </w:r>
      <w:hyperlink w:anchor="P124" w:history="1">
        <w:r w:rsidRPr="004C6FB6">
          <w:rPr>
            <w:rFonts w:ascii="Times New Roman" w:eastAsia="Times New Roman" w:hAnsi="Times New Roman" w:cs="Times New Roman"/>
            <w:color w:val="auto"/>
            <w:sz w:val="28"/>
            <w:szCs w:val="20"/>
            <w:lang w:bidi="ar-SA"/>
          </w:rPr>
          <w:t>прогноз</w:t>
        </w:r>
      </w:hyperlink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основных характеристик  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 (приложение N 2 к настоящему Порядку);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в) предельные </w:t>
      </w:r>
      <w:hyperlink w:anchor="P156" w:history="1">
        <w:r w:rsidRPr="004C6FB6">
          <w:rPr>
            <w:rFonts w:ascii="Times New Roman" w:eastAsia="Times New Roman" w:hAnsi="Times New Roman" w:cs="Times New Roman"/>
            <w:color w:val="auto"/>
            <w:sz w:val="28"/>
            <w:szCs w:val="20"/>
            <w:lang w:bidi="ar-SA"/>
          </w:rPr>
          <w:t>расходы</w:t>
        </w:r>
      </w:hyperlink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финансовое обеспечение реализации муниципальных программ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(приложение N 3 к настоящему Порядку).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5. Разработка Бюджетного прогноза (изменение Бюджетного прогноза) осуществляется в три этапа.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bookmarkStart w:id="1" w:name="P57"/>
      <w:bookmarkEnd w:id="1"/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6. На первом этапе финансовым органом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разрабатывается проект Бюджетного прогноза (проект изменений Бюджетного прогноза) на основе сценарных условий функционирования экономики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 и основных параметров Долгосрочного прогноза (изменений Долгосрочного прогноза), а также иных показателей социально-экономического развития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Финансовый орган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в сроки, определенные нормативными правовыми актами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Башкортостан, регулирующими порядок составления проекта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очередной финансовый год и плановый период разрабатывает:  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а) сценарные условия функционирования экономики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lastRenderedPageBreak/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долгосрочный период;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б) основные параметры Долгосрочного прогноза (изменений Долгосрочного прогноза) и иные показатели социально-экономического развития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Башкортостан, включающие отчетные данные, ожидаемые итоги за текущий финансовый год и прогнозируемые на долгосрочный период значения: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валового регионального продукта в основных ценах;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индекса потребительских цен;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объема платных услуг населению;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прибыли по всем видам деятельности;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прибыли прибыльных организаций для целей бухгалтерского учета;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фонда заработной платы;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среднемесячной заработной платы;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в) пояснительная записка с характеристикой и описанием основных вариантов Долгосрочного прогноза (изменений Долгосрочного прогноза), ключевых прогнозируемых событий долгосрочного периода, оказывающих существенное влияние на показатели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Башкортостан, обоснования выбора варианта Долгосрочного прогноза в качестве базового.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Проект Бюджетного прогноза (проект изменений Бюджетного прогноза) учитывается при разработке прогноза основных характеристик  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очередной финансовый год и плановый период.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7. Проект Бюджетного прогноза (проект изменений Бюджетного прогноза) в сроки, определенные нормативными правовыми актами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 муниципального района Салаватский район Республики Башкортостан, регулирующими порядок составления проекта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очередной финансовый год и плановый период, рассматривается и согласовывается Межведомственной комиссией по бюджетным проектировкам  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Одобренный   проект Бюджетного прогноза (проект изменений Бюджетного прогноза) (за исключением показателей финансового обеспечения муниципальных программ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Башкортостан) направляется в Совет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одновременно с проектом решения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о бюджете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lastRenderedPageBreak/>
        <w:t>Башкортостан на очередной финансовый год и плановый период.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8. На втором этапе финансовым органом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формируются уточнения в проект Бюджетного прогноза (проект изменений Бюджетного прогноза) на основе проекта Долгосрочного прогноза (изменений Долгосрочного прогноза).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 Не позднее 1 декабря текущего финансового года представляются в финансовый орган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необходимые для формирования уточнений в проект Бюджетного прогноза (проект изменений Бюджетного прогноза) уточненные данные по материалам, указанным в </w:t>
      </w:r>
      <w:hyperlink w:anchor="P57" w:history="1">
        <w:r w:rsidRPr="004C6FB6">
          <w:rPr>
            <w:rFonts w:ascii="Times New Roman" w:eastAsia="Times New Roman" w:hAnsi="Times New Roman" w:cs="Times New Roman"/>
            <w:color w:val="auto"/>
            <w:sz w:val="28"/>
            <w:szCs w:val="20"/>
            <w:lang w:bidi="ar-SA"/>
          </w:rPr>
          <w:t>пункте 6</w:t>
        </w:r>
      </w:hyperlink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настоящего Порядка.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Проект Бюджетного прогноза (проект изменений Бюджетного прогноза) выносится на общественное обсуждение в соответствии с нормативными правовыми актами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9. На третьем этапе финансовым органом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не позднее месячного срока со дня принятия решения Совета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о бюджете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очередной финансовый год и плановый период разрабатывается и представляется в Совет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 муниципального района Салаватский район Республики Башкортостан на утверждение Бюджетный прогноз (изменения Бюджетного прогноза).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Бюджетный прогноз (изменения Бюджетного прогноза) утверждается (утверждаются) Советом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в срок, не превышающий двух месяцев со дня официального опубликования решения Совета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о бюджете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очередной финансовый год и плановый период.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10. Бюджетный прогноз корректируется финансовым органом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с учетом: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а) изменений Долгосрочного прогноза (разработки нового Долгосрочного прогноза);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б) формирования (утверждения) решения о бюджете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Республике Башкортостан на очередной финансовый год и плановый период;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в) изменений целеполагающих документов стратегического планирования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Башкортостан;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lastRenderedPageBreak/>
        <w:t>г) изменений законодательства о налогах и сборах, условий осуществления межбюджетного регулирования.</w:t>
      </w:r>
    </w:p>
    <w:p w:rsidR="004C6FB6" w:rsidRPr="004C6FB6" w:rsidRDefault="004C6FB6" w:rsidP="004C6FB6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widowControl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sectPr w:rsidR="004C6FB6" w:rsidRPr="004C6FB6" w:rsidSect="004C6FB6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4C6FB6" w:rsidRPr="004C6FB6" w:rsidRDefault="004C6FB6" w:rsidP="004C6FB6">
      <w:pPr>
        <w:autoSpaceDE w:val="0"/>
        <w:autoSpaceDN w:val="0"/>
        <w:ind w:left="5670"/>
        <w:outlineLvl w:val="1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lastRenderedPageBreak/>
        <w:t>Приложение №1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к Порядку разработки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бюджетного прогноза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муниципального района Салаватский район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Республики Башкортостан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на долгосрочный период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bookmarkStart w:id="2" w:name="P93"/>
      <w:bookmarkEnd w:id="2"/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ОСНОВНЫЕ ПАРАМЕТРЫ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прогноза (изменений прогноза) социально-экономического развития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период до _______ года</w:t>
      </w:r>
    </w:p>
    <w:p w:rsidR="004C6FB6" w:rsidRPr="004C6FB6" w:rsidRDefault="004C6FB6" w:rsidP="004C6FB6">
      <w:pPr>
        <w:autoSpaceDE w:val="0"/>
        <w:autoSpaceDN w:val="0"/>
        <w:ind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1260"/>
        <w:gridCol w:w="1080"/>
        <w:gridCol w:w="1260"/>
        <w:gridCol w:w="1260"/>
        <w:gridCol w:w="1260"/>
        <w:gridCol w:w="1980"/>
      </w:tblGrid>
      <w:tr w:rsidR="004C6FB6" w:rsidRPr="004C6FB6" w:rsidTr="00C7601F">
        <w:tc>
          <w:tcPr>
            <w:tcW w:w="1502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Показатель, единица измерения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Отчетный год</w:t>
            </w:r>
          </w:p>
        </w:tc>
        <w:tc>
          <w:tcPr>
            <w:tcW w:w="108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Текущий год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Очередной год (n)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Первый год планового периода</w:t>
            </w:r>
          </w:p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(n + 1)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Второй год планового периода</w:t>
            </w:r>
          </w:p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(n + 2)</w:t>
            </w:r>
          </w:p>
        </w:tc>
        <w:tc>
          <w:tcPr>
            <w:tcW w:w="198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Последующие годы периода прогнозирования</w:t>
            </w:r>
          </w:p>
        </w:tc>
      </w:tr>
      <w:tr w:rsidR="004C6FB6" w:rsidRPr="004C6FB6" w:rsidTr="00C7601F">
        <w:tc>
          <w:tcPr>
            <w:tcW w:w="1502" w:type="dxa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080" w:type="dxa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0" w:type="dxa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left="5670"/>
        <w:outlineLvl w:val="1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Приложение № 2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к Порядку разработки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бюджетного прогноза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муниципального района Салаватский район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Республики Башкортостан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на долгосрочный период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bookmarkStart w:id="3" w:name="P124"/>
      <w:bookmarkEnd w:id="3"/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ПРОГНОЗ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основных характеристик   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Республики Башкортостан на период до _______ года</w:t>
      </w: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lang w:bidi="ar-SA"/>
        </w:rPr>
        <w:t>(млн.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1260"/>
        <w:gridCol w:w="1080"/>
        <w:gridCol w:w="1260"/>
        <w:gridCol w:w="1260"/>
        <w:gridCol w:w="1260"/>
        <w:gridCol w:w="1980"/>
      </w:tblGrid>
      <w:tr w:rsidR="004C6FB6" w:rsidRPr="004C6FB6" w:rsidTr="00C7601F">
        <w:tc>
          <w:tcPr>
            <w:tcW w:w="1502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Показатель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Отчетный год</w:t>
            </w:r>
          </w:p>
        </w:tc>
        <w:tc>
          <w:tcPr>
            <w:tcW w:w="108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Текущий год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Очередной год (n)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Первый год планового периода</w:t>
            </w:r>
          </w:p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(n + 1)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Второй год планового периода</w:t>
            </w:r>
          </w:p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(n + 2)</w:t>
            </w:r>
          </w:p>
        </w:tc>
        <w:tc>
          <w:tcPr>
            <w:tcW w:w="198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Последующие годы периода прогнозирования</w:t>
            </w:r>
          </w:p>
        </w:tc>
      </w:tr>
      <w:tr w:rsidR="004C6FB6" w:rsidRPr="004C6FB6" w:rsidTr="00C7601F">
        <w:tc>
          <w:tcPr>
            <w:tcW w:w="1502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08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ind w:left="5670"/>
        <w:outlineLvl w:val="1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Приложение № 3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к Порядку разработки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бюджетного прогноза сельского поселения </w:t>
      </w:r>
      <w:r w:rsidRPr="004C6FB6"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муниципального района Салаватский район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Республики Башкортостан</w:t>
      </w:r>
    </w:p>
    <w:p w:rsidR="004C6FB6" w:rsidRPr="004C6FB6" w:rsidRDefault="004C6FB6" w:rsidP="004C6FB6">
      <w:pPr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на долгосрочный период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bookmarkStart w:id="4" w:name="P156"/>
      <w:bookmarkEnd w:id="4"/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ПРЕДЕЛЬНЫЕ РАСХОДЫ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бюджета сельского поселения </w:t>
      </w:r>
      <w:r>
        <w:rPr>
          <w:rFonts w:ascii="Times New Roman" w:eastAsia="Calibri" w:hAnsi="Times New Roman" w:cs="Times New Roman"/>
          <w:sz w:val="28"/>
          <w:szCs w:val="22"/>
          <w:u w:color="FFC000"/>
          <w:lang w:eastAsia="en-US" w:bidi="ar-SA"/>
        </w:rPr>
        <w:t>Мечетлинский</w:t>
      </w:r>
      <w:r w:rsidRPr="004C6FB6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сельсовет муниципального района Салаватский район Республики Башкортостан на финансовое обеспечение реализации муниципальных программ муниципального района Салаватский район Республики Башкортостан на период до _______ года</w:t>
      </w:r>
    </w:p>
    <w:p w:rsidR="004C6FB6" w:rsidRPr="004C6FB6" w:rsidRDefault="004C6FB6" w:rsidP="004C6FB6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C6FB6">
        <w:rPr>
          <w:rFonts w:ascii="Times New Roman" w:eastAsia="Times New Roman" w:hAnsi="Times New Roman" w:cs="Times New Roman"/>
          <w:color w:val="auto"/>
          <w:lang w:bidi="ar-SA"/>
        </w:rPr>
        <w:t>(млн. рублей)</w:t>
      </w:r>
    </w:p>
    <w:tbl>
      <w:tblPr>
        <w:tblW w:w="101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1"/>
        <w:gridCol w:w="850"/>
        <w:gridCol w:w="851"/>
        <w:gridCol w:w="1260"/>
        <w:gridCol w:w="1260"/>
        <w:gridCol w:w="1260"/>
        <w:gridCol w:w="2243"/>
      </w:tblGrid>
      <w:tr w:rsidR="004C6FB6" w:rsidRPr="004C6FB6" w:rsidTr="00C7601F">
        <w:tc>
          <w:tcPr>
            <w:tcW w:w="2411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Наименование муниципальной программы </w:t>
            </w:r>
            <w:r w:rsidRPr="004C6FB6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  <w:t>сельского поселения ________________</w:t>
            </w:r>
            <w:r w:rsidRPr="004C6FB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2"/>
                <w:u w:color="FFC000"/>
                <w:lang w:eastAsia="en-US" w:bidi="ar-SA"/>
              </w:rPr>
              <w:t>Мечетлинский</w:t>
            </w:r>
            <w:r w:rsidRPr="004C6FB6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  <w:t xml:space="preserve"> сельсовет </w:t>
            </w: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муниципального района Салаватский район Республики Башкортостан</w:t>
            </w:r>
          </w:p>
        </w:tc>
        <w:tc>
          <w:tcPr>
            <w:tcW w:w="85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Отчетный год</w:t>
            </w:r>
          </w:p>
        </w:tc>
        <w:tc>
          <w:tcPr>
            <w:tcW w:w="851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Текущий год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Очередной год (n)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Первый год планового периода</w:t>
            </w:r>
          </w:p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(n + 1)</w:t>
            </w:r>
          </w:p>
        </w:tc>
        <w:tc>
          <w:tcPr>
            <w:tcW w:w="1260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Второй год планового периода</w:t>
            </w:r>
          </w:p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(n + 2)</w:t>
            </w:r>
          </w:p>
        </w:tc>
        <w:tc>
          <w:tcPr>
            <w:tcW w:w="2243" w:type="dxa"/>
            <w:vAlign w:val="center"/>
          </w:tcPr>
          <w:p w:rsidR="004C6FB6" w:rsidRPr="004C6FB6" w:rsidRDefault="004C6FB6" w:rsidP="004C6FB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Последующие годы реализации муниципальной программы</w:t>
            </w:r>
            <w:r w:rsidRPr="004C6FB6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  <w:t xml:space="preserve"> сельского поселения _______________</w:t>
            </w:r>
            <w:r w:rsidRPr="004C6FB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2"/>
                <w:u w:color="FFC000"/>
                <w:lang w:eastAsia="en-US" w:bidi="ar-SA"/>
              </w:rPr>
              <w:t>Мечетлинский</w:t>
            </w:r>
            <w:r w:rsidRPr="004C6FB6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  <w:t xml:space="preserve"> сельсовет</w:t>
            </w:r>
            <w:r w:rsidRPr="004C6F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муниципального района Салаватский район Республики Башкортостан</w:t>
            </w:r>
          </w:p>
        </w:tc>
      </w:tr>
      <w:tr w:rsidR="004C6FB6" w:rsidRPr="004C6FB6" w:rsidTr="00C7601F">
        <w:tc>
          <w:tcPr>
            <w:tcW w:w="2411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1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60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243" w:type="dxa"/>
          </w:tcPr>
          <w:p w:rsidR="004C6FB6" w:rsidRPr="004C6FB6" w:rsidRDefault="004C6FB6" w:rsidP="004C6FB6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C6FB6" w:rsidRPr="004C6FB6" w:rsidRDefault="004C6FB6" w:rsidP="004C6FB6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4C6FB6" w:rsidRPr="004C6FB6" w:rsidRDefault="004C6FB6" w:rsidP="004C6FB6">
      <w:pPr>
        <w:widowControl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4C6FB6" w:rsidRPr="002025D7" w:rsidRDefault="004C6FB6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2F6FAB" w:rsidRPr="00F63D3F" w:rsidRDefault="002F6FAB" w:rsidP="002F6FA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EE6" w:rsidRDefault="00BA7EE6">
      <w:r>
        <w:separator/>
      </w:r>
    </w:p>
  </w:endnote>
  <w:endnote w:type="continuationSeparator" w:id="0">
    <w:p w:rsidR="00BA7EE6" w:rsidRDefault="00BA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EE6" w:rsidRDefault="00BA7EE6"/>
  </w:footnote>
  <w:footnote w:type="continuationSeparator" w:id="0">
    <w:p w:rsidR="00BA7EE6" w:rsidRDefault="00BA7EE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2025D7"/>
    <w:rsid w:val="0024064E"/>
    <w:rsid w:val="002700A4"/>
    <w:rsid w:val="002F6FAB"/>
    <w:rsid w:val="0031591A"/>
    <w:rsid w:val="0032148E"/>
    <w:rsid w:val="00410AAF"/>
    <w:rsid w:val="00425861"/>
    <w:rsid w:val="004307DD"/>
    <w:rsid w:val="004C6FB6"/>
    <w:rsid w:val="004C7251"/>
    <w:rsid w:val="005351E5"/>
    <w:rsid w:val="005521B1"/>
    <w:rsid w:val="00590008"/>
    <w:rsid w:val="00603D0C"/>
    <w:rsid w:val="00656FA4"/>
    <w:rsid w:val="00773DA2"/>
    <w:rsid w:val="0078340D"/>
    <w:rsid w:val="007C5846"/>
    <w:rsid w:val="007C7D6A"/>
    <w:rsid w:val="007D46F8"/>
    <w:rsid w:val="009C30FC"/>
    <w:rsid w:val="00A268E4"/>
    <w:rsid w:val="00A4764D"/>
    <w:rsid w:val="00AA6BB9"/>
    <w:rsid w:val="00B05F41"/>
    <w:rsid w:val="00B652E4"/>
    <w:rsid w:val="00BA3ECB"/>
    <w:rsid w:val="00BA44F0"/>
    <w:rsid w:val="00BA7EE6"/>
    <w:rsid w:val="00E52754"/>
    <w:rsid w:val="00ED4FF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88679F9287ED10C2A8272C50FCD7353901D909C9244B8BCCCDBC830D98A13C53AF13E643CBV8O3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F88679F9287ED10C2A8272C50FCD7353901D909C9244B8BCCCDBC830DV9O8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F88679F9287ED10C2A8273A5390883C3B0A870DCF2245DD9398BAD452C8A76913EF15B1088D88C96D89EB17V6O5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F88679F9287ED10C2A8273A5390883C3B0A870DC72545D59892E7DE5A91AB6BV1O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88679F9287ED10C2A8273A5390883C3B0A870DC72B45DF9692E7DE5A91AB6BV1O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2020-06-29T11:31:00Z</cp:lastPrinted>
  <dcterms:created xsi:type="dcterms:W3CDTF">2021-06-28T06:55:00Z</dcterms:created>
  <dcterms:modified xsi:type="dcterms:W3CDTF">2021-06-28T06:55:00Z</dcterms:modified>
</cp:coreProperties>
</file>